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F264" w14:textId="4DD77691" w:rsidR="00CD620A" w:rsidRDefault="00CD620A" w:rsidP="00CD620A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b/>
          <w:bCs/>
          <w:color w:val="3A3A3C"/>
        </w:rPr>
      </w:pPr>
      <w:r>
        <w:rPr>
          <w:rFonts w:ascii="Helvetica" w:hAnsi="Helvetica" w:cs="Helvetica"/>
          <w:b/>
          <w:bCs/>
          <w:noProof/>
          <w:color w:val="3A3A3C"/>
        </w:rPr>
        <w:drawing>
          <wp:anchor distT="0" distB="0" distL="114300" distR="114300" simplePos="0" relativeHeight="251658240" behindDoc="0" locked="0" layoutInCell="1" allowOverlap="1" wp14:anchorId="7F2F66DE" wp14:editId="4B6561C2">
            <wp:simplePos x="0" y="0"/>
            <wp:positionH relativeFrom="column">
              <wp:posOffset>723900</wp:posOffset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Square wrapText="bothSides"/>
            <wp:docPr id="2" name="Picture 2" descr="C:\Users\Karen\AppData\Local\Microsoft\Windows\INetCache\Content.MSO\8662BE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AppData\Local\Microsoft\Windows\INetCache\Content.MSO\8662BEA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1F50E" w14:textId="77777777" w:rsidR="00647F4C" w:rsidRDefault="00647F4C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bCs/>
          <w:color w:val="3A3A3C"/>
          <w:sz w:val="32"/>
          <w:szCs w:val="32"/>
        </w:rPr>
      </w:pPr>
    </w:p>
    <w:p w14:paraId="000C4489" w14:textId="0B642C3E" w:rsidR="00CD620A" w:rsidRPr="00CD620A" w:rsidRDefault="00CD620A" w:rsidP="00647F4C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b/>
          <w:bCs/>
          <w:color w:val="3A3A3C"/>
          <w:sz w:val="32"/>
          <w:szCs w:val="32"/>
        </w:rPr>
      </w:pPr>
      <w:r w:rsidRPr="00CD620A">
        <w:rPr>
          <w:rFonts w:ascii="Helvetica" w:hAnsi="Helvetica" w:cs="Helvetica"/>
          <w:b/>
          <w:bCs/>
          <w:color w:val="3A3A3C"/>
          <w:sz w:val="32"/>
          <w:szCs w:val="32"/>
        </w:rPr>
        <w:t>Sixpence Board of Trustees</w:t>
      </w:r>
    </w:p>
    <w:p w14:paraId="6D6F6DB5" w14:textId="77777777" w:rsidR="00CD620A" w:rsidRDefault="00CD620A" w:rsidP="00CD620A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b/>
          <w:bCs/>
          <w:color w:val="3A3A3C"/>
        </w:rPr>
      </w:pPr>
    </w:p>
    <w:p w14:paraId="6DC24E30" w14:textId="26DA704B" w:rsidR="00CD620A" w:rsidRPr="00647F4C" w:rsidRDefault="00CD620A" w:rsidP="00647F4C">
      <w:pPr>
        <w:pStyle w:val="NormalWeb"/>
        <w:shd w:val="clear" w:color="auto" w:fill="FBFDFE"/>
        <w:tabs>
          <w:tab w:val="left" w:pos="2685"/>
        </w:tabs>
        <w:spacing w:before="0" w:beforeAutospacing="0" w:after="240" w:afterAutospacing="0"/>
        <w:textAlignment w:val="baseline"/>
        <w:rPr>
          <w:rFonts w:ascii="Helvetica" w:hAnsi="Helvetica" w:cs="Helvetica"/>
          <w:b/>
          <w:bCs/>
          <w:color w:val="3A3A3C"/>
        </w:rPr>
      </w:pPr>
    </w:p>
    <w:p w14:paraId="3951F964" w14:textId="111856B0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bCs/>
          <w:color w:val="3A3A3C"/>
          <w:sz w:val="28"/>
          <w:szCs w:val="28"/>
        </w:rPr>
      </w:pPr>
      <w:r w:rsidRPr="00CD620A">
        <w:rPr>
          <w:rFonts w:ascii="Helvetica" w:hAnsi="Helvetica" w:cs="Helvetica"/>
          <w:b/>
          <w:bCs/>
          <w:color w:val="3A3A3C"/>
          <w:sz w:val="28"/>
          <w:szCs w:val="28"/>
        </w:rPr>
        <w:t>PUBLIC-SECTOR REPRESENTATIVES</w:t>
      </w:r>
    </w:p>
    <w:p w14:paraId="18D93165" w14:textId="77777777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color w:val="3A3A3C"/>
        </w:rPr>
      </w:pPr>
      <w:r w:rsidRPr="00CD620A">
        <w:rPr>
          <w:rFonts w:ascii="Helvetica" w:hAnsi="Helvetica" w:cs="Helvetica"/>
          <w:color w:val="3A3A3C"/>
        </w:rPr>
        <w:t>Dr. Matt Blomstedt, PhD</w:t>
      </w:r>
      <w:r w:rsidRPr="00CD620A">
        <w:rPr>
          <w:rFonts w:ascii="Helvetica" w:hAnsi="Helvetica" w:cs="Helvetica"/>
          <w:color w:val="3A3A3C"/>
        </w:rPr>
        <w:br/>
        <w:t>Commissioner of Education</w:t>
      </w:r>
      <w:r w:rsidRPr="00CD620A">
        <w:rPr>
          <w:rFonts w:ascii="Helvetica" w:hAnsi="Helvetica" w:cs="Helvetica"/>
          <w:color w:val="3A3A3C"/>
        </w:rPr>
        <w:br/>
        <w:t>Nebraska Department of Education</w:t>
      </w:r>
    </w:p>
    <w:p w14:paraId="5F48AEC8" w14:textId="77777777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color w:val="3A3A3C"/>
        </w:rPr>
      </w:pPr>
      <w:proofErr w:type="spellStart"/>
      <w:r w:rsidRPr="00CD620A">
        <w:rPr>
          <w:rFonts w:ascii="Helvetica" w:hAnsi="Helvetica" w:cs="Helvetica"/>
          <w:color w:val="3A3A3C"/>
        </w:rPr>
        <w:t>Dannette</w:t>
      </w:r>
      <w:proofErr w:type="spellEnd"/>
      <w:r w:rsidRPr="00CD620A">
        <w:rPr>
          <w:rFonts w:ascii="Helvetica" w:hAnsi="Helvetica" w:cs="Helvetica"/>
          <w:color w:val="3A3A3C"/>
        </w:rPr>
        <w:t xml:space="preserve"> R. Smith</w:t>
      </w:r>
      <w:r w:rsidRPr="00CD620A">
        <w:rPr>
          <w:rFonts w:ascii="Helvetica" w:hAnsi="Helvetica" w:cs="Helvetica"/>
          <w:color w:val="3A3A3C"/>
        </w:rPr>
        <w:br/>
        <w:t>Chief Executive Officer</w:t>
      </w:r>
      <w:r w:rsidRPr="00CD620A">
        <w:rPr>
          <w:rFonts w:ascii="Helvetica" w:hAnsi="Helvetica" w:cs="Helvetica"/>
          <w:color w:val="3A3A3C"/>
        </w:rPr>
        <w:br/>
        <w:t>Nebraska Department of</w:t>
      </w:r>
      <w:r w:rsidRPr="00CD620A">
        <w:rPr>
          <w:rFonts w:ascii="Helvetica" w:hAnsi="Helvetica" w:cs="Helvetica"/>
          <w:color w:val="3A3A3C"/>
        </w:rPr>
        <w:br/>
        <w:t>Health and Human Services</w:t>
      </w:r>
    </w:p>
    <w:p w14:paraId="02660640" w14:textId="77777777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bCs/>
          <w:color w:val="3A3A3C"/>
          <w:sz w:val="28"/>
          <w:szCs w:val="28"/>
        </w:rPr>
      </w:pPr>
      <w:r w:rsidRPr="00CD620A">
        <w:rPr>
          <w:rFonts w:ascii="Helvetica" w:hAnsi="Helvetica" w:cs="Helvetica"/>
          <w:b/>
          <w:bCs/>
          <w:color w:val="3A3A3C"/>
          <w:sz w:val="28"/>
          <w:szCs w:val="28"/>
        </w:rPr>
        <w:t>PRIVATE-SECTOR REPRESENTATIVES</w:t>
      </w:r>
    </w:p>
    <w:p w14:paraId="1F0A85B1" w14:textId="2F847411" w:rsidR="00CD620A" w:rsidRPr="00CD620A" w:rsidRDefault="00647F4C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color w:val="3A3A3C"/>
        </w:rPr>
      </w:pPr>
      <w:r>
        <w:rPr>
          <w:rFonts w:ascii="Helvetica" w:hAnsi="Helvetica" w:cs="Helvetica"/>
          <w:color w:val="3A3A3C"/>
        </w:rPr>
        <w:t>John Levy</w:t>
      </w:r>
      <w:r w:rsidR="00CD620A" w:rsidRPr="00CD620A">
        <w:rPr>
          <w:rFonts w:ascii="Helvetica" w:hAnsi="Helvetica" w:cs="Helvetica"/>
          <w:color w:val="3A3A3C"/>
        </w:rPr>
        <w:br/>
      </w:r>
      <w:r>
        <w:rPr>
          <w:rFonts w:ascii="Helvetica" w:hAnsi="Helvetica" w:cs="Helvetica"/>
          <w:color w:val="3A3A3C"/>
        </w:rPr>
        <w:t>Vice President</w:t>
      </w:r>
      <w:r w:rsidR="00CD620A" w:rsidRPr="00CD620A">
        <w:rPr>
          <w:rFonts w:ascii="Helvetica" w:hAnsi="Helvetica" w:cs="Helvetica"/>
          <w:color w:val="3A3A3C"/>
        </w:rPr>
        <w:br/>
      </w:r>
      <w:r>
        <w:rPr>
          <w:rFonts w:ascii="Helvetica" w:hAnsi="Helvetica" w:cs="Helvetica"/>
          <w:color w:val="3A3A3C"/>
        </w:rPr>
        <w:t>William and Ruth Scott Family Foundation</w:t>
      </w:r>
    </w:p>
    <w:p w14:paraId="71B792DE" w14:textId="40CA1E39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color w:val="3A3A3C"/>
        </w:rPr>
      </w:pPr>
      <w:r w:rsidRPr="00CD620A">
        <w:rPr>
          <w:rFonts w:ascii="Helvetica" w:hAnsi="Helvetica" w:cs="Helvetica"/>
          <w:color w:val="3A3A3C"/>
        </w:rPr>
        <w:t>Dr. Holly Hatton-Bowers, PhD</w:t>
      </w:r>
      <w:r w:rsidRPr="00CD620A">
        <w:rPr>
          <w:rFonts w:ascii="Helvetica" w:hAnsi="Helvetica" w:cs="Helvetica"/>
          <w:color w:val="3A3A3C"/>
        </w:rPr>
        <w:br/>
        <w:t>Assistant Professor and Early Childhood</w:t>
      </w:r>
      <w:r w:rsidRPr="00CD620A">
        <w:rPr>
          <w:rFonts w:ascii="Helvetica" w:hAnsi="Helvetica" w:cs="Helvetica"/>
          <w:color w:val="3A3A3C"/>
        </w:rPr>
        <w:br/>
        <w:t>Extension Specialist</w:t>
      </w:r>
      <w:r w:rsidRPr="00CD620A">
        <w:rPr>
          <w:rFonts w:ascii="Helvetica" w:hAnsi="Helvetica" w:cs="Helvetica"/>
          <w:color w:val="3A3A3C"/>
        </w:rPr>
        <w:br/>
        <w:t xml:space="preserve">Department </w:t>
      </w:r>
      <w:proofErr w:type="spellStart"/>
      <w:r w:rsidRPr="00CD620A">
        <w:rPr>
          <w:rFonts w:ascii="Helvetica" w:hAnsi="Helvetica" w:cs="Helvetica"/>
          <w:color w:val="3A3A3C"/>
        </w:rPr>
        <w:t>fo</w:t>
      </w:r>
      <w:proofErr w:type="spellEnd"/>
      <w:r w:rsidRPr="00CD620A">
        <w:rPr>
          <w:rFonts w:ascii="Helvetica" w:hAnsi="Helvetica" w:cs="Helvetica"/>
          <w:color w:val="3A3A3C"/>
        </w:rPr>
        <w:t xml:space="preserve"> Child, Youth, and Families Studies</w:t>
      </w:r>
      <w:r w:rsidRPr="00CD620A">
        <w:rPr>
          <w:rFonts w:ascii="Helvetica" w:hAnsi="Helvetica" w:cs="Helvetica"/>
          <w:color w:val="3A3A3C"/>
        </w:rPr>
        <w:br/>
        <w:t>University of Nebraska-Lincoln</w:t>
      </w:r>
    </w:p>
    <w:p w14:paraId="2A8A4F01" w14:textId="77777777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b/>
          <w:bCs/>
          <w:color w:val="3A3A3C"/>
          <w:sz w:val="28"/>
          <w:szCs w:val="28"/>
        </w:rPr>
      </w:pPr>
      <w:r w:rsidRPr="00CD620A">
        <w:rPr>
          <w:rFonts w:ascii="Helvetica" w:hAnsi="Helvetica" w:cs="Helvetica"/>
          <w:b/>
          <w:bCs/>
          <w:color w:val="3A3A3C"/>
          <w:sz w:val="28"/>
          <w:szCs w:val="28"/>
        </w:rPr>
        <w:t>EARLY CHILDHOOD SPECIALISTS</w:t>
      </w:r>
    </w:p>
    <w:p w14:paraId="170592B0" w14:textId="77777777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color w:val="3A3A3C"/>
        </w:rPr>
      </w:pPr>
      <w:r w:rsidRPr="00CD620A">
        <w:rPr>
          <w:rFonts w:ascii="Helvetica" w:hAnsi="Helvetica" w:cs="Helvetica"/>
          <w:color w:val="3A3A3C"/>
        </w:rPr>
        <w:t>Kristy Feden Ed.D.</w:t>
      </w:r>
      <w:r w:rsidRPr="00CD620A">
        <w:rPr>
          <w:rFonts w:ascii="Helvetica" w:hAnsi="Helvetica" w:cs="Helvetica"/>
          <w:color w:val="3A3A3C"/>
        </w:rPr>
        <w:br/>
      </w:r>
      <w:proofErr w:type="spellStart"/>
      <w:r w:rsidRPr="00CD620A">
        <w:rPr>
          <w:rFonts w:ascii="Helvetica" w:hAnsi="Helvetica" w:cs="Helvetica"/>
          <w:color w:val="3A3A3C"/>
        </w:rPr>
        <w:t>NeMTSS</w:t>
      </w:r>
      <w:proofErr w:type="spellEnd"/>
      <w:r w:rsidRPr="00CD620A">
        <w:rPr>
          <w:rFonts w:ascii="Helvetica" w:hAnsi="Helvetica" w:cs="Helvetica"/>
          <w:color w:val="3A3A3C"/>
        </w:rPr>
        <w:t xml:space="preserve"> Regional Facilitator </w:t>
      </w:r>
      <w:r w:rsidRPr="00CD620A">
        <w:rPr>
          <w:rFonts w:ascii="Helvetica" w:hAnsi="Helvetica" w:cs="Helvetica"/>
          <w:color w:val="3A3A3C"/>
        </w:rPr>
        <w:br/>
        <w:t>ESU 3</w:t>
      </w:r>
    </w:p>
    <w:p w14:paraId="4BD91BB1" w14:textId="523E86BD" w:rsidR="00CD620A" w:rsidRPr="00CD620A" w:rsidRDefault="00CD620A" w:rsidP="00CD620A">
      <w:pPr>
        <w:pStyle w:val="NormalWeb"/>
        <w:shd w:val="clear" w:color="auto" w:fill="FBFDFE"/>
        <w:spacing w:before="0" w:beforeAutospacing="0" w:after="240" w:afterAutospacing="0"/>
        <w:jc w:val="center"/>
        <w:textAlignment w:val="baseline"/>
        <w:rPr>
          <w:rFonts w:ascii="Helvetica" w:hAnsi="Helvetica" w:cs="Helvetica"/>
          <w:color w:val="3A3A3C"/>
        </w:rPr>
      </w:pPr>
      <w:r w:rsidRPr="00CD620A">
        <w:rPr>
          <w:rFonts w:ascii="Helvetica" w:hAnsi="Helvetica" w:cs="Helvetica"/>
          <w:color w:val="3A3A3C"/>
        </w:rPr>
        <w:t>Cara Small</w:t>
      </w:r>
      <w:r w:rsidRPr="00CD620A">
        <w:rPr>
          <w:rFonts w:ascii="Helvetica" w:hAnsi="Helvetica" w:cs="Helvetica"/>
          <w:color w:val="3A3A3C"/>
        </w:rPr>
        <w:br/>
        <w:t>Early Learning Connections Coordinator</w:t>
      </w:r>
      <w:r w:rsidRPr="00CD620A">
        <w:rPr>
          <w:rFonts w:ascii="Helvetica" w:hAnsi="Helvetica" w:cs="Helvetica"/>
          <w:color w:val="3A3A3C"/>
        </w:rPr>
        <w:br/>
        <w:t>ESU 6</w:t>
      </w:r>
    </w:p>
    <w:p w14:paraId="778C34CA" w14:textId="77777777" w:rsidR="00C175CB" w:rsidRDefault="00C175CB"/>
    <w:sectPr w:rsidR="00C1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0MDY0NTAyMzQwtzBR0lEKTi0uzszPAykwqgUAfupEpCwAAAA="/>
  </w:docVars>
  <w:rsids>
    <w:rsidRoot w:val="00CD620A"/>
    <w:rsid w:val="00647F4C"/>
    <w:rsid w:val="00C175CB"/>
    <w:rsid w:val="00C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98CC"/>
  <w15:chartTrackingRefBased/>
  <w15:docId w15:val="{80F93B0E-A2F4-4BBA-80A0-814BA558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EDB7E81D824A8CAFDB7C35D4CCDD" ma:contentTypeVersion="15" ma:contentTypeDescription="Create a new document." ma:contentTypeScope="" ma:versionID="baf4b80fb35ad5cc46c23c907e37e830">
  <xsd:schema xmlns:xsd="http://www.w3.org/2001/XMLSchema" xmlns:xs="http://www.w3.org/2001/XMLSchema" xmlns:p="http://schemas.microsoft.com/office/2006/metadata/properties" xmlns:ns2="d1fab3fc-8fd6-437e-9726-35f43dcf986a" xmlns:ns3="f91effe1-71ed-4fb6-9e64-44cf3223fcfb" xmlns:ns4="7cb8e99d-f9c1-4de8-a2a4-3a99c85817e1" targetNamespace="http://schemas.microsoft.com/office/2006/metadata/properties" ma:root="true" ma:fieldsID="c135c66f66ef01f2764fc99d9733e652" ns2:_="" ns3:_="" ns4:_="">
    <xsd:import namespace="d1fab3fc-8fd6-437e-9726-35f43dcf986a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b3fc-8fd6-437e-9726-35f43dcf986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fab3fc-8fd6-437e-9726-35f43dcf986a" xsi:nil="true"/>
  </documentManagement>
</p:properties>
</file>

<file path=customXml/itemProps1.xml><?xml version="1.0" encoding="utf-8"?>
<ds:datastoreItem xmlns:ds="http://schemas.openxmlformats.org/officeDocument/2006/customXml" ds:itemID="{078825F9-AD90-4154-A300-3CFFEE762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b3fc-8fd6-437e-9726-35f43dcf986a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9EE00-4C90-4AE0-BECD-CC4935A4B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01AC0-8544-49D0-9505-BB1343226157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1fab3fc-8fd6-437e-9726-35f43dcf986a"/>
    <ds:schemaRef ds:uri="http://schemas.openxmlformats.org/package/2006/metadata/core-properties"/>
    <ds:schemaRef ds:uri="7cb8e99d-f9c1-4de8-a2a4-3a99c85817e1"/>
    <ds:schemaRef ds:uri="f91effe1-71ed-4fb6-9e64-44cf3223f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Pinkelman</dc:creator>
  <cp:keywords/>
  <dc:description/>
  <cp:lastModifiedBy>Karen Pinkelman</cp:lastModifiedBy>
  <cp:revision>2</cp:revision>
  <dcterms:created xsi:type="dcterms:W3CDTF">2020-05-05T19:20:00Z</dcterms:created>
  <dcterms:modified xsi:type="dcterms:W3CDTF">2020-05-05T19:20:00Z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0x0101005CF1EDB7E81D824A8CAFDB7C35D4CCDD</vt:lpwstr>
  </property>
</Properties>
</file>